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1"/>
          <w:szCs w:val="21"/>
          <w:rtl/>
          <w:lang w:bidi="fa-IR"/>
        </w:rPr>
        <w:t>1</w:t>
      </w: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-مضمون و روش اصلی پروژه استعماری ضد وحدت چیست؟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متوقف کردن نهضت بیداری جهان اسلام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 دامن زدن به اختلاف بین مذاهب اسلامی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الف و ب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               </w:t>
      </w:r>
      <w:r w:rsidRPr="0095322C">
        <w:rPr>
          <w:rFonts w:ascii="SDF" w:eastAsia="Times New Roman" w:hAnsi="SDF" w:cs="Times New Roman"/>
          <w:color w:val="333333"/>
          <w:sz w:val="24"/>
          <w:szCs w:val="24"/>
          <w:lang w:bidi="fa-IR"/>
        </w:rPr>
        <w:t> 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</w:t>
      </w:r>
      <w:r w:rsidRPr="0095322C">
        <w:rPr>
          <w:rFonts w:ascii="SDF" w:eastAsia="Times New Roman" w:hAnsi="SDF" w:cs="Times New Roman"/>
          <w:color w:val="333333"/>
          <w:sz w:val="24"/>
          <w:szCs w:val="24"/>
        </w:rPr>
        <w:t>    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تهاجم فرهنگی و جنگ نرم</w:t>
      </w:r>
      <w:r w:rsidRPr="0095322C">
        <w:rPr>
          <w:rFonts w:ascii="Calibri" w:eastAsia="Times New Roman" w:hAnsi="Calibri" w:cs="Calibri"/>
          <w:color w:val="333333"/>
          <w:sz w:val="24"/>
          <w:szCs w:val="24"/>
          <w:rtl/>
          <w:lang w:bidi="fa-IR"/>
        </w:rPr>
        <w:t> 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2- این سخن از کیست؟ «</w:t>
      </w:r>
      <w:r w:rsidRPr="0095322C">
        <w:rPr>
          <w:rFonts w:ascii="Calibri" w:eastAsia="Times New Roman" w:hAnsi="Calibri" w:cs="Calibri" w:hint="cs"/>
          <w:b/>
          <w:bCs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خدایا تو شاهد باش این اولین ستمی نیست که بر ما می رود. به خدا سوگند چنین کلمه ای نه از دهان من و نه از دهان پدران من خارج شده و نخواهد شد که ما مردم را بنده و برده خود بدانیم، ما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افتخارمان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بندگی خداست».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پیامبر اکرم (ص)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 امام حسین (ع)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امام رضا (ع 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امام خمینی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(ره)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</w:t>
      </w:r>
      <w:r w:rsidRPr="0095322C">
        <w:rPr>
          <w:rFonts w:ascii="Calibri" w:eastAsia="Times New Roman" w:hAnsi="Calibri" w:cs="Calibri"/>
          <w:color w:val="333333"/>
          <w:sz w:val="24"/>
          <w:szCs w:val="24"/>
          <w:rtl/>
          <w:lang w:bidi="fa-IR"/>
        </w:rPr>
        <w:t> 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3-</w:t>
      </w:r>
      <w:r w:rsidRPr="0095322C">
        <w:rPr>
          <w:rFonts w:ascii="Calibri" w:eastAsia="Times New Roman" w:hAnsi="Calibri" w:cs="Calibri" w:hint="cs"/>
          <w:b/>
          <w:bCs/>
          <w:color w:val="333333"/>
          <w:sz w:val="24"/>
          <w:szCs w:val="24"/>
          <w:rtl/>
          <w:lang w:bidi="fa-IR"/>
        </w:rPr>
        <w:t>  </w:t>
      </w: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این سخن پیامبر ( ص ) بیان کننده چیست؟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« هر کسی حقی بر گردن من دارد که ادا نشده است = حق جانی، حق مالی و یا حیثیتی= امروز بگوید و حساب مرا تصفیه کند، مرا ببخشد و از من بگذرد، یا قصاص و جبران کند تا حساب به آخرت نیفتد».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آخرین سخنرانی پیامبر (ص) در حال بیماری منجر به رحلت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ب) قدرت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مطلق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ایشان در جزیره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العرب</w:t>
      </w:r>
      <w:proofErr w:type="spellEnd"/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بزرگترین و ناب ترین پیام های انسانی در باب کرامت انسان و حقوق بشر و آزادی بیان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گزینه الف و ج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4- این دستور و سخن پیامبر خوبی ها حضرت محمد مصطفی (ص) «</w:t>
      </w:r>
      <w:r w:rsidRPr="0095322C">
        <w:rPr>
          <w:rFonts w:ascii="Calibri" w:eastAsia="Times New Roman" w:hAnsi="Calibri" w:cs="Calibri" w:hint="cs"/>
          <w:b/>
          <w:bCs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</w:rPr>
        <w:t>المسلم و اخو المسلم لا یظلمه ولا یُسْلمه» با کدامیک از موارد زیر مطابقت دارد؟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فاصله طبقاتی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 تبعیض در نهادهای دولتی و حکومتی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سلطه سیاسی دیگران بر جوامع اسلامی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هیچکدام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5) پیامبر اکرم (ص)</w:t>
      </w:r>
      <w:r w:rsidRPr="0095322C">
        <w:rPr>
          <w:rFonts w:ascii="Calibri" w:eastAsia="Times New Roman" w:hAnsi="Calibri" w:cs="Calibri" w:hint="cs"/>
          <w:b/>
          <w:bCs/>
          <w:color w:val="333333"/>
          <w:sz w:val="24"/>
          <w:szCs w:val="24"/>
          <w:rtl/>
          <w:lang w:bidi="fa-IR"/>
        </w:rPr>
        <w:t>  </w:t>
      </w: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در برخورد با سلمان که به رسم ایرانی ها به روی پای ایشان افتاد تا آن را ببوسد چه فرمودند؟</w:t>
      </w:r>
      <w:r w:rsidRPr="0095322C">
        <w:rPr>
          <w:rFonts w:ascii="Calibri" w:eastAsia="Times New Roman" w:hAnsi="Calibri" w:cs="Calibri" w:hint="cs"/>
          <w:b/>
          <w:bCs/>
          <w:color w:val="333333"/>
          <w:sz w:val="24"/>
          <w:szCs w:val="24"/>
          <w:rtl/>
          <w:lang w:bidi="fa-IR"/>
        </w:rPr>
        <w:t>   </w:t>
      </w:r>
      <w:r w:rsidRPr="0095322C">
        <w:rPr>
          <w:rFonts w:ascii="Calibri" w:eastAsia="Times New Roman" w:hAnsi="Calibri" w:cs="Calibri"/>
          <w:b/>
          <w:bCs/>
          <w:color w:val="333333"/>
          <w:sz w:val="24"/>
          <w:szCs w:val="24"/>
          <w:rtl/>
          <w:lang w:bidi="fa-IR"/>
        </w:rPr>
        <w:t> 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من پسر همان زنی هستم که مثل شما غذای ساده می خورد، من با دست خودم شیر می دوشم.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ب)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برخودت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آسان گیر برادر، راحت باش، من شاه نیستم.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ج) کاری را که ایرانیان و عجم با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شاهانشان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می کنند انجام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نده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، من بنده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softHyphen/>
        <w:t xml:space="preserve">ای از بندگان خدا هستم، آنگونه که بردگان می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خورندو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بردگان می نشینند، من نیز همانگونه می خورم و می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نشینم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گزینه ب و ج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6- این سخن گوهر بار از کدام معصوم(ع) می باشد؟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« بنای پیامبر (ص) بر دوستی و جذب وحدت و محبت و الفت با مردم بود نه ایجاد نفرت»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امام علی(ع)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 امام حسین(ع)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امام حسن(ع)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                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حضرت فاطمه(س)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7- با توجه به سخن حضرت </w:t>
      </w:r>
      <w:proofErr w:type="spellStart"/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سیدالشهداء</w:t>
      </w:r>
      <w:proofErr w:type="spellEnd"/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 ( ع ) بزرگترین منزلت را چه کسانی نزد پیامبر ( ص ) داشتند؟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الف) کسانی که بیشترین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مواسات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را با مردم داشتند.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lastRenderedPageBreak/>
        <w:t>ب) کسانی که بیشتر عبادت می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softHyphen/>
        <w:t>کردند.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ج) کسانی که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امربمعروف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و نهی از منکر می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softHyphen/>
        <w:t>کردند.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گزینه الف و ج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8- کدامیک از موارد زیر فلسفه آمدن انبیاء را بیان می نماید؟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گشودن معرفت الله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Times New Roman" w:eastAsia="Times New Roman" w:hAnsi="Times New Roman" w:cs="Times New Roman"/>
          <w:color w:val="333333"/>
          <w:sz w:val="24"/>
          <w:szCs w:val="24"/>
          <w:rtl/>
          <w:lang w:bidi="fa-IR"/>
        </w:rPr>
        <w:t>–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تعلیم کتاب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Times New Roman" w:eastAsia="Times New Roman" w:hAnsi="Times New Roman" w:cs="Times New Roman"/>
          <w:color w:val="333333"/>
          <w:sz w:val="24"/>
          <w:szCs w:val="24"/>
          <w:rtl/>
          <w:lang w:bidi="fa-IR"/>
        </w:rPr>
        <w:t>–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تهذیب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نفوس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بشری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 اقامه قسط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Times New Roman" w:eastAsia="Times New Roman" w:hAnsi="Times New Roman" w:cs="Times New Roman"/>
          <w:color w:val="333333"/>
          <w:sz w:val="24"/>
          <w:szCs w:val="24"/>
          <w:rtl/>
          <w:lang w:bidi="fa-IR"/>
        </w:rPr>
        <w:t>–</w:t>
      </w:r>
      <w:r w:rsidRPr="0095322C">
        <w:rPr>
          <w:rFonts w:ascii="Calibri" w:eastAsia="Times New Roman" w:hAnsi="Calibri" w:cs="Calibri" w:hint="cs"/>
          <w:color w:val="333333"/>
          <w:sz w:val="24"/>
          <w:szCs w:val="24"/>
          <w:rtl/>
          <w:lang w:bidi="fa-IR"/>
        </w:rPr>
        <w:t> 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آموزش مفهوم حق و حقوق و مصادیق آن به بشریت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تنظیم حکیمانه زندگی و تعلیم حکمت و اصلاح روابط اجتماعی و انسانی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همه موارد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9- چرا در طول تاریخ، پیامبری معنای مرکزی دین و نقطه تمرکز درگیری ها بوده است؟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الف) چون پیامبری منشاء بزرگترین انقلاب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softHyphen/>
        <w:t>ها در زندگی و تاریخ انسان بوده است.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ب) چون پیامبران از طریق وحی با خدای متعال ارتباط برقرار می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کردندکه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برای دیگران ناشناخته و غیر قابل قبول بود.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ج) چون پیامبران در برابر جهل و شرک و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خرافه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در حوزه نظر و در برابر ظلم و بی عدالتی و تجاوز به حقوق بشر و تجاوز از حدود بشر در حوزه عمل انقلاب کرده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اند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د) گزینه الف و ج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10- </w:t>
      </w:r>
      <w:r w:rsidR="00510173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کدام کلام قرآن </w:t>
      </w:r>
      <w:r w:rsidR="00CB76B9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اشاره دارد به فرستاده شدن انبیا برای برپایی قسط و عدالت در جامعه؟</w:t>
      </w:r>
    </w:p>
    <w:p w:rsidR="000D2522" w:rsidRPr="000D2522" w:rsidRDefault="006A5D84" w:rsidP="000D2522">
      <w:pPr>
        <w:pStyle w:val="Heading1"/>
        <w:shd w:val="clear" w:color="auto" w:fill="FFFFFF"/>
        <w:spacing w:before="0" w:after="0"/>
        <w:ind w:left="720"/>
        <w:jc w:val="right"/>
        <w:rPr>
          <w:rFonts w:ascii="Tahoma" w:hAnsi="Tahoma" w:cs="Tahoma"/>
          <w:b w:val="0"/>
          <w:bCs w:val="0"/>
          <w:color w:val="444444"/>
          <w:sz w:val="20"/>
          <w:szCs w:val="20"/>
        </w:rPr>
      </w:pPr>
      <w:r w:rsidRPr="0095322C">
        <w:rPr>
          <w:rFonts w:ascii="SDF" w:eastAsia="Times New Roman" w:hAnsi="SDF" w:cs="B Nazanin" w:hint="cs"/>
          <w:color w:val="333333"/>
          <w:sz w:val="22"/>
          <w:szCs w:val="22"/>
          <w:rtl/>
          <w:lang w:bidi="fa-IR"/>
        </w:rPr>
        <w:t>الف)</w:t>
      </w:r>
      <w:r w:rsidRPr="0095322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 </w:t>
      </w:r>
      <w:r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  <w:t>وَ مَنافِعُ لِلنّاسِ وَ لِیَعْلَمَ اللّهُ</w:t>
      </w:r>
    </w:p>
    <w:p w:rsidR="000D2522" w:rsidRDefault="0095322C" w:rsidP="000D2522">
      <w:pPr>
        <w:pStyle w:val="Heading1"/>
        <w:shd w:val="clear" w:color="auto" w:fill="FFFFFF"/>
        <w:spacing w:before="0" w:after="0"/>
        <w:ind w:left="720"/>
        <w:jc w:val="right"/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</w:pPr>
      <w:r w:rsidRPr="0095322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ب) </w:t>
      </w:r>
      <w:r w:rsidR="006A5D84"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  <w:t>لِیَقُومَ النّاسُ بِالْقِسْطِ</w:t>
      </w:r>
      <w:r w:rsidR="0084456C">
        <w:rPr>
          <w:rFonts w:ascii="Tahoma" w:hAnsi="Tahoma" w:cs="Tahoma" w:hint="cs"/>
          <w:b w:val="0"/>
          <w:bCs w:val="0"/>
          <w:color w:val="444444"/>
          <w:sz w:val="20"/>
          <w:szCs w:val="20"/>
          <w:rtl/>
        </w:rPr>
        <w:t xml:space="preserve">  </w:t>
      </w:r>
    </w:p>
    <w:p w:rsidR="006A5D84" w:rsidRPr="0084456C" w:rsidRDefault="0095322C" w:rsidP="000D2522">
      <w:pPr>
        <w:pStyle w:val="Heading1"/>
        <w:shd w:val="clear" w:color="auto" w:fill="FFFFFF"/>
        <w:spacing w:before="0" w:after="0"/>
        <w:ind w:left="720"/>
        <w:jc w:val="right"/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</w:pPr>
      <w:r w:rsidRPr="0095322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>ج)</w:t>
      </w:r>
      <w:r w:rsidR="0084456C" w:rsidRPr="0084456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 </w:t>
      </w:r>
      <w:r w:rsidR="0084456C"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  <w:t>لَقَدْ أَرْسَلْنا رُسُلَنا بِالْبَیِّناتِ وَ أَنْزَلْنا مَعَهُمُ الْکِتابَ</w:t>
      </w:r>
    </w:p>
    <w:p w:rsidR="0084456C" w:rsidRDefault="0095322C" w:rsidP="000D2522">
      <w:pPr>
        <w:pStyle w:val="Heading1"/>
        <w:shd w:val="clear" w:color="auto" w:fill="FFFFFF"/>
        <w:spacing w:before="0" w:after="0"/>
        <w:ind w:left="720"/>
        <w:jc w:val="right"/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</w:pPr>
      <w:r w:rsidRPr="0095322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>د)</w:t>
      </w:r>
      <w:r w:rsidR="006A5D84" w:rsidRPr="0084456C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 </w:t>
      </w:r>
      <w:r w:rsidR="006A5D84">
        <w:rPr>
          <w:rFonts w:ascii="Tahoma" w:hAnsi="Tahoma" w:cs="Tahoma"/>
          <w:b w:val="0"/>
          <w:bCs w:val="0"/>
          <w:color w:val="444444"/>
          <w:sz w:val="20"/>
          <w:szCs w:val="20"/>
          <w:rtl/>
        </w:rPr>
        <w:t>وَ رُسُلَهُ بِالْغَیْبِ إِنَّ اللّهَ قَوِىٌّ عَزِیزٌ</w:t>
      </w:r>
    </w:p>
    <w:p w:rsidR="000D2522" w:rsidRPr="000D2522" w:rsidRDefault="000D2522" w:rsidP="000D2522">
      <w:pPr>
        <w:rPr>
          <w:rtl/>
        </w:rPr>
      </w:pPr>
    </w:p>
    <w:p w:rsidR="00CD5BB6" w:rsidRDefault="0095322C" w:rsidP="00CD5BB6">
      <w:pPr>
        <w:shd w:val="clear" w:color="auto" w:fill="FFFFFF"/>
        <w:bidi/>
        <w:spacing w:after="150" w:line="240" w:lineRule="auto"/>
        <w:rPr>
          <w:rFonts w:ascii="SDF" w:eastAsia="Times New Roman" w:hAnsi="SDF" w:cs="B Mitra"/>
          <w:b/>
          <w:bCs/>
          <w:color w:val="333333"/>
          <w:sz w:val="24"/>
          <w:szCs w:val="24"/>
          <w:rtl/>
          <w:lang w:bidi="fa-IR"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11) </w:t>
      </w:r>
      <w:r w:rsidR="00CD5BB6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bidi="fa-IR"/>
        </w:rPr>
        <w:t>–</w:t>
      </w:r>
      <w:r w:rsidR="00CD5BB6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 این سخن از کیست؟ (در حکومت اسلامی روحانیون یا علمای دین و حاکمان دینی باید سطح زندگیشان از سطح متوسط مردم پایین تر باشد تا بتوانند دین را ب</w:t>
      </w:r>
      <w:r w:rsidR="0084456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ه </w:t>
      </w:r>
      <w:r w:rsidR="00CD5BB6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درستی تبلیغ و اجرا کنند)</w:t>
      </w:r>
    </w:p>
    <w:p w:rsidR="0095322C" w:rsidRPr="0095322C" w:rsidRDefault="0095322C" w:rsidP="00CD5BB6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</w:rPr>
        <w:t xml:space="preserve">الف) </w:t>
      </w:r>
      <w:r w:rsidR="00CD5BB6">
        <w:rPr>
          <w:rFonts w:ascii="SDF" w:eastAsia="Times New Roman" w:hAnsi="SDF" w:cs="B Mitra" w:hint="cs"/>
          <w:color w:val="333333"/>
          <w:sz w:val="24"/>
          <w:szCs w:val="24"/>
          <w:rtl/>
        </w:rPr>
        <w:t>امیرالمومنین (ع)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ب)</w:t>
      </w:r>
      <w:r w:rsidR="00CD5BB6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پیامبر اکرم (ع)</w:t>
      </w:r>
    </w:p>
    <w:p w:rsidR="00CD5BB6" w:rsidRDefault="0095322C" w:rsidP="00CD5BB6">
      <w:pPr>
        <w:shd w:val="clear" w:color="auto" w:fill="FFFFFF"/>
        <w:bidi/>
        <w:spacing w:after="150" w:line="240" w:lineRule="auto"/>
        <w:rPr>
          <w:rFonts w:ascii="SDF" w:eastAsia="Times New Roman" w:hAnsi="SDF" w:cs="B Mitra"/>
          <w:color w:val="333333"/>
          <w:sz w:val="24"/>
          <w:szCs w:val="24"/>
          <w:rtl/>
          <w:lang w:bidi="fa-IR"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ج) </w:t>
      </w:r>
      <w:r w:rsidR="00CD5BB6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امام حسن (ع)     </w:t>
      </w:r>
    </w:p>
    <w:p w:rsidR="0095322C" w:rsidRPr="0095322C" w:rsidRDefault="0095322C" w:rsidP="00CD5BB6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د) </w:t>
      </w:r>
      <w:r w:rsidR="00CD5BB6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امام رضا (ع)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12- </w:t>
      </w:r>
      <w:proofErr w:type="spellStart"/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>خاتمیت</w:t>
      </w:r>
      <w:proofErr w:type="spellEnd"/>
      <w:r w:rsidRPr="0095322C">
        <w:rPr>
          <w:rFonts w:ascii="SDF" w:eastAsia="Times New Roman" w:hAnsi="SDF" w:cs="B Mitra" w:hint="cs"/>
          <w:b/>
          <w:bCs/>
          <w:color w:val="333333"/>
          <w:sz w:val="24"/>
          <w:szCs w:val="24"/>
          <w:rtl/>
          <w:lang w:bidi="fa-IR"/>
        </w:rPr>
        <w:t xml:space="preserve"> به چه معناست؟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الف) یعنی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نبوّت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محمد( ص ) کلیدی برای گشودن همه قفل های زندگی بشر در طول تاریخ تا همیشه خواهد بود.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ب) به معنای اعتقاد به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فونداسیون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و مبنای محکم و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هدایتگر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برای رشد عقلی و رشد اخلاقی بشریت در همه عرصه ها.</w:t>
      </w:r>
    </w:p>
    <w:p w:rsidR="0095322C" w:rsidRDefault="0095322C" w:rsidP="00143ED4">
      <w:pPr>
        <w:shd w:val="clear" w:color="auto" w:fill="FFFFFF"/>
        <w:bidi/>
        <w:spacing w:after="150" w:line="240" w:lineRule="auto"/>
        <w:rPr>
          <w:rFonts w:ascii="SDF" w:eastAsia="Times New Roman" w:hAnsi="SDF" w:cs="B Mitra"/>
          <w:color w:val="333333"/>
          <w:sz w:val="24"/>
          <w:szCs w:val="24"/>
          <w:rtl/>
          <w:lang w:bidi="fa-IR"/>
        </w:rPr>
      </w:pP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ج) گزینه الف و ب</w:t>
      </w:r>
      <w:r w:rsidR="00143ED4">
        <w:rPr>
          <w:rFonts w:ascii="SDF" w:eastAsia="Times New Roman" w:hAnsi="SDF" w:cs="Times New Roman" w:hint="cs"/>
          <w:color w:val="333333"/>
          <w:sz w:val="24"/>
          <w:szCs w:val="24"/>
          <w:rtl/>
        </w:rPr>
        <w:t xml:space="preserve">   </w:t>
      </w:r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د) </w:t>
      </w:r>
      <w:proofErr w:type="spellStart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>خاتمیت</w:t>
      </w:r>
      <w:proofErr w:type="spellEnd"/>
      <w:r w:rsidRPr="0095322C">
        <w:rPr>
          <w:rFonts w:ascii="SDF" w:eastAsia="Times New Roman" w:hAnsi="SDF" w:cs="B Mitra" w:hint="cs"/>
          <w:color w:val="333333"/>
          <w:sz w:val="24"/>
          <w:szCs w:val="24"/>
          <w:rtl/>
          <w:lang w:bidi="fa-IR"/>
        </w:rPr>
        <w:t xml:space="preserve"> بدین معناست که دوره دین خاتمه پیدا کرده است</w:t>
      </w:r>
    </w:p>
    <w:p w:rsidR="00714526" w:rsidRPr="00143ED4" w:rsidRDefault="00714526" w:rsidP="00714526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4"/>
          <w:szCs w:val="24"/>
          <w:rtl/>
        </w:rPr>
      </w:pPr>
    </w:p>
    <w:p w:rsid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B Mitra"/>
          <w:color w:val="333333"/>
          <w:sz w:val="21"/>
          <w:szCs w:val="21"/>
          <w:rtl/>
          <w:lang w:bidi="fa-IR"/>
        </w:rPr>
      </w:pP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1"/>
          <w:szCs w:val="21"/>
          <w:rtl/>
        </w:rPr>
      </w:pP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8"/>
          <w:szCs w:val="28"/>
        </w:rPr>
      </w:pPr>
      <w:proofErr w:type="spellStart"/>
      <w:r w:rsidRPr="0095322C">
        <w:rPr>
          <w:rFonts w:ascii="SDF" w:eastAsia="Times New Roman" w:hAnsi="SDF" w:cs="B Mitra" w:hint="cs"/>
          <w:b/>
          <w:bCs/>
          <w:color w:val="333333"/>
          <w:sz w:val="28"/>
          <w:szCs w:val="28"/>
          <w:rtl/>
          <w:lang w:bidi="fa-IR"/>
        </w:rPr>
        <w:t>پاسخنامه</w:t>
      </w:r>
      <w:proofErr w:type="spellEnd"/>
      <w:r w:rsidRPr="0095322C">
        <w:rPr>
          <w:rFonts w:ascii="SDF" w:eastAsia="Times New Roman" w:hAnsi="SDF" w:cs="B Mitra" w:hint="cs"/>
          <w:b/>
          <w:bCs/>
          <w:color w:val="333333"/>
          <w:sz w:val="28"/>
          <w:szCs w:val="28"/>
          <w:rtl/>
          <w:lang w:bidi="fa-IR"/>
        </w:rPr>
        <w:t xml:space="preserve"> سوالات</w:t>
      </w: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rtl/>
          <w:lang w:bidi="fa-IR"/>
        </w:rPr>
      </w:pPr>
      <w:r w:rsidRPr="0095322C">
        <w:rPr>
          <w:rFonts w:ascii="SDF" w:eastAsia="Times New Roman" w:hAnsi="SDF" w:cs="B Mitra" w:hint="cs"/>
          <w:b/>
          <w:bCs/>
          <w:color w:val="333333"/>
          <w:sz w:val="28"/>
          <w:szCs w:val="28"/>
          <w:rtl/>
          <w:lang w:bidi="fa-IR"/>
        </w:rPr>
        <w:t>نام و نام خانوادگ</w:t>
      </w:r>
      <w:r w:rsidR="003631E9">
        <w:rPr>
          <w:rFonts w:ascii="SDF" w:eastAsia="Times New Roman" w:hAnsi="SDF" w:cs="B Mitra" w:hint="cs"/>
          <w:b/>
          <w:bCs/>
          <w:color w:val="333333"/>
          <w:sz w:val="28"/>
          <w:szCs w:val="28"/>
          <w:rtl/>
          <w:lang w:bidi="fa-IR"/>
        </w:rPr>
        <w:t>ی:</w:t>
      </w:r>
    </w:p>
    <w:p w:rsidR="0095322C" w:rsidRPr="003631E9" w:rsidRDefault="003631E9" w:rsidP="0095322C">
      <w:pPr>
        <w:shd w:val="clear" w:color="auto" w:fill="FFFFFF"/>
        <w:bidi/>
        <w:spacing w:after="150" w:line="240" w:lineRule="auto"/>
        <w:rPr>
          <w:rFonts w:ascii="Cambria" w:eastAsia="Times New Roman" w:hAnsi="Cambria" w:cs="Times New Roman"/>
          <w:color w:val="333333"/>
          <w:sz w:val="28"/>
          <w:szCs w:val="28"/>
          <w:rtl/>
          <w:lang w:bidi="fa-IR"/>
        </w:rPr>
      </w:pPr>
      <w:r w:rsidRPr="003631E9">
        <w:rPr>
          <w:rFonts w:ascii="Cambria" w:eastAsia="Times New Roman" w:hAnsi="Cambria" w:cs="Times New Roman" w:hint="cs"/>
          <w:color w:val="333333"/>
          <w:sz w:val="28"/>
          <w:szCs w:val="28"/>
          <w:rtl/>
          <w:lang w:bidi="fa-IR"/>
        </w:rPr>
        <w:t>مقطع تحص</w:t>
      </w:r>
      <w:r>
        <w:rPr>
          <w:rFonts w:ascii="Cambria" w:eastAsia="Times New Roman" w:hAnsi="Cambria" w:cs="Times New Roman" w:hint="cs"/>
          <w:color w:val="333333"/>
          <w:sz w:val="28"/>
          <w:szCs w:val="28"/>
          <w:rtl/>
          <w:lang w:bidi="fa-IR"/>
        </w:rPr>
        <w:t xml:space="preserve">یلی: </w:t>
      </w:r>
    </w:p>
    <w:p w:rsidR="0095322C" w:rsidRDefault="0095322C" w:rsidP="0095322C">
      <w:pPr>
        <w:shd w:val="clear" w:color="auto" w:fill="FFFFFF"/>
        <w:bidi/>
        <w:spacing w:after="150" w:line="240" w:lineRule="auto"/>
        <w:rPr>
          <w:rFonts w:ascii="Cambria" w:eastAsia="Times New Roman" w:hAnsi="Cambria" w:cs="Times New Roman"/>
          <w:color w:val="333333"/>
          <w:sz w:val="21"/>
          <w:szCs w:val="21"/>
          <w:rtl/>
          <w:lang w:bidi="fa-IR"/>
        </w:rPr>
      </w:pPr>
    </w:p>
    <w:p w:rsidR="0095322C" w:rsidRDefault="0095322C" w:rsidP="0095322C">
      <w:pPr>
        <w:shd w:val="clear" w:color="auto" w:fill="FFFFFF"/>
        <w:bidi/>
        <w:spacing w:after="150" w:line="240" w:lineRule="auto"/>
        <w:rPr>
          <w:rFonts w:ascii="Cambria" w:eastAsia="Times New Roman" w:hAnsi="Cambria" w:cs="Times New Roman"/>
          <w:color w:val="333333"/>
          <w:sz w:val="21"/>
          <w:szCs w:val="21"/>
          <w:rtl/>
          <w:lang w:bidi="fa-IR"/>
        </w:rPr>
      </w:pPr>
    </w:p>
    <w:p w:rsidR="0095322C" w:rsidRDefault="0095322C" w:rsidP="0095322C">
      <w:pPr>
        <w:shd w:val="clear" w:color="auto" w:fill="FFFFFF"/>
        <w:bidi/>
        <w:spacing w:after="150" w:line="240" w:lineRule="auto"/>
        <w:rPr>
          <w:rFonts w:ascii="Cambria" w:eastAsia="Times New Roman" w:hAnsi="Cambria" w:cs="Times New Roman"/>
          <w:color w:val="333333"/>
          <w:sz w:val="21"/>
          <w:szCs w:val="21"/>
          <w:rtl/>
          <w:lang w:bidi="fa-IR"/>
        </w:rPr>
      </w:pPr>
    </w:p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1"/>
          <w:szCs w:val="21"/>
          <w:rtl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72"/>
        <w:gridCol w:w="474"/>
        <w:gridCol w:w="450"/>
        <w:gridCol w:w="395"/>
        <w:gridCol w:w="415"/>
        <w:gridCol w:w="618"/>
        <w:gridCol w:w="460"/>
        <w:gridCol w:w="502"/>
        <w:gridCol w:w="488"/>
        <w:gridCol w:w="455"/>
        <w:gridCol w:w="270"/>
      </w:tblGrid>
      <w:tr w:rsidR="0095322C" w:rsidRPr="0095322C" w:rsidTr="0095322C">
        <w:trPr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سوال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الف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ج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د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سوال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الف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ج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b/>
                <w:bCs/>
                <w:sz w:val="21"/>
                <w:szCs w:val="21"/>
                <w:rtl/>
                <w:lang w:bidi="fa-IR"/>
              </w:rPr>
              <w:t>د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trHeight w:val="547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Times New Roman"/>
                <w:sz w:val="21"/>
                <w:szCs w:val="21"/>
                <w:rtl/>
              </w:rPr>
              <w:t> </w:t>
            </w:r>
          </w:p>
        </w:tc>
      </w:tr>
      <w:tr w:rsidR="0095322C" w:rsidRPr="0095322C" w:rsidTr="0095322C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B Mitra" w:hint="cs"/>
                <w:sz w:val="21"/>
                <w:szCs w:val="21"/>
                <w:rtl/>
                <w:lang w:bidi="fa-IR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Cambria" w:eastAsia="Times New Roman" w:hAnsi="Cambria" w:cs="Times New Roman"/>
                <w:sz w:val="21"/>
                <w:szCs w:val="21"/>
                <w:rtl/>
                <w:lang w:bidi="fa-IR"/>
              </w:rPr>
              <w:t> 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22C" w:rsidRPr="0095322C" w:rsidRDefault="0095322C" w:rsidP="0095322C">
            <w:pPr>
              <w:bidi/>
              <w:spacing w:after="150" w:line="240" w:lineRule="auto"/>
              <w:rPr>
                <w:rFonts w:ascii="SDF" w:eastAsia="Times New Roman" w:hAnsi="SDF" w:cs="Times New Roman"/>
                <w:sz w:val="21"/>
                <w:szCs w:val="21"/>
                <w:rtl/>
              </w:rPr>
            </w:pPr>
            <w:r w:rsidRPr="0095322C">
              <w:rPr>
                <w:rFonts w:ascii="SDF" w:eastAsia="Times New Roman" w:hAnsi="SDF" w:cs="Times New Roman"/>
                <w:sz w:val="21"/>
                <w:szCs w:val="21"/>
                <w:rtl/>
              </w:rPr>
              <w:t> </w:t>
            </w:r>
          </w:p>
        </w:tc>
      </w:tr>
    </w:tbl>
    <w:p w:rsidR="0095322C" w:rsidRPr="0095322C" w:rsidRDefault="0095322C" w:rsidP="0095322C">
      <w:pPr>
        <w:shd w:val="clear" w:color="auto" w:fill="FFFFFF"/>
        <w:bidi/>
        <w:spacing w:after="150" w:line="240" w:lineRule="auto"/>
        <w:rPr>
          <w:rFonts w:ascii="SDF" w:eastAsia="Times New Roman" w:hAnsi="SDF" w:cs="Times New Roman"/>
          <w:color w:val="333333"/>
          <w:sz w:val="21"/>
          <w:szCs w:val="21"/>
          <w:rtl/>
        </w:rPr>
      </w:pPr>
      <w:r w:rsidRPr="0095322C">
        <w:rPr>
          <w:rFonts w:ascii="Calibri" w:eastAsia="Times New Roman" w:hAnsi="Calibri" w:cs="Calibri" w:hint="cs"/>
          <w:color w:val="333333"/>
          <w:sz w:val="21"/>
          <w:szCs w:val="21"/>
          <w:rtl/>
          <w:lang w:bidi="fa-IR"/>
        </w:rPr>
        <w:t> </w:t>
      </w:r>
    </w:p>
    <w:p w:rsidR="00451D94" w:rsidRDefault="00451D94"/>
    <w:sectPr w:rsidR="00451D94" w:rsidSect="003631E9">
      <w:pgSz w:w="11906" w:h="16838" w:code="9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DF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2C"/>
    <w:rsid w:val="000D2522"/>
    <w:rsid w:val="00143ED4"/>
    <w:rsid w:val="003631E9"/>
    <w:rsid w:val="00451D94"/>
    <w:rsid w:val="00510173"/>
    <w:rsid w:val="00577874"/>
    <w:rsid w:val="006A5D84"/>
    <w:rsid w:val="00714526"/>
    <w:rsid w:val="0084456C"/>
    <w:rsid w:val="0095322C"/>
    <w:rsid w:val="00CB76B9"/>
    <w:rsid w:val="00C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DA23"/>
  <w15:chartTrackingRefBased/>
  <w15:docId w15:val="{B864DD28-55ED-4BDB-B2B8-637619B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84"/>
  </w:style>
  <w:style w:type="paragraph" w:styleId="Heading1">
    <w:name w:val="heading 1"/>
    <w:basedOn w:val="Normal"/>
    <w:next w:val="Normal"/>
    <w:link w:val="Heading1Char"/>
    <w:uiPriority w:val="9"/>
    <w:qFormat/>
    <w:rsid w:val="006A5D8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8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8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8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8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8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8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5D84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A5D8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8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8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8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8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8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5D8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5D8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8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D84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D84"/>
    <w:rPr>
      <w:i/>
      <w:iCs/>
      <w:color w:val="auto"/>
    </w:rPr>
  </w:style>
  <w:style w:type="paragraph" w:styleId="NoSpacing">
    <w:name w:val="No Spacing"/>
    <w:uiPriority w:val="1"/>
    <w:qFormat/>
    <w:rsid w:val="006A5D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D8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D8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8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8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A5D8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A5D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A5D8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5D8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A5D8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08E7-ABF4-4134-85EC-9E126BC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2023-09-05T10:45:00Z</cp:lastPrinted>
  <dcterms:created xsi:type="dcterms:W3CDTF">2023-09-05T10:40:00Z</dcterms:created>
  <dcterms:modified xsi:type="dcterms:W3CDTF">2023-09-05T11:04:00Z</dcterms:modified>
</cp:coreProperties>
</file>